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Ryan Amador:</w:t>
      </w:r>
      <w:r>
        <w:rPr>
          <w:rFonts w:ascii="Calibri" w:eastAsia="Calibri" w:hAnsi="Calibri" w:cs="Calibri"/>
          <w:b w:val="0"/>
          <w:i w:val="0"/>
          <w:color w:val="000000"/>
          <w:sz w:val="22"/>
        </w:rPr>
        <w:tab/>
      </w:r>
      <w:r>
        <w:rPr>
          <w:rFonts w:ascii="Calibri" w:eastAsia="Calibri" w:hAnsi="Calibri" w:cs="Calibri"/>
          <w:b w:val="0"/>
          <w:i w:val="0"/>
          <w:color w:val="000000"/>
          <w:sz w:val="22"/>
        </w:rPr>
        <w:t>With stock options most tax payers need to be aware of the type of stock option they have, whether it's an employee stock option, a restricted stock option, or a restricted stock unit. Each of these options are treated differently, so it really just comes down to talking with an accountant, and making sure you give them all of the details.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Anil Melwani:</w:t>
      </w:r>
      <w:r>
        <w:rPr>
          <w:rFonts w:ascii="Calibri" w:eastAsia="Calibri" w:hAnsi="Calibri" w:cs="Calibri"/>
          <w:b w:val="0"/>
          <w:i w:val="0"/>
          <w:color w:val="000000"/>
          <w:sz w:val="22"/>
        </w:rPr>
        <w:tab/>
      </w:r>
      <w:r>
        <w:rPr>
          <w:rFonts w:ascii="Calibri" w:eastAsia="Calibri" w:hAnsi="Calibri" w:cs="Calibri"/>
          <w:b w:val="0"/>
          <w:i w:val="0"/>
          <w:color w:val="000000"/>
          <w:sz w:val="22"/>
        </w:rPr>
        <w:t>I guess one of the common mistakes with stock options is that people don't tell us their actual stock options, they just give us the paperwork like it's regular stocks, and we're unable to tell that these are actually options granted by one of their employers, or former employers.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Ryan Amador:</w:t>
      </w:r>
      <w:r>
        <w:rPr>
          <w:rFonts w:ascii="Calibri" w:eastAsia="Calibri" w:hAnsi="Calibri" w:cs="Calibri"/>
          <w:b w:val="0"/>
          <w:i w:val="0"/>
          <w:color w:val="000000"/>
          <w:sz w:val="22"/>
        </w:rPr>
        <w:tab/>
      </w:r>
      <w:r>
        <w:rPr>
          <w:rFonts w:ascii="Calibri" w:eastAsia="Calibri" w:hAnsi="Calibri" w:cs="Calibri"/>
          <w:b w:val="0"/>
          <w:i w:val="0"/>
          <w:color w:val="000000"/>
          <w:sz w:val="22"/>
        </w:rPr>
        <w:t>If you go ahead and exercise your stock options without considering the tax implications, you might have to pay a large amount of taxes before you actually receive the benefit of the stock options.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Anil Melwani:</w:t>
      </w:r>
      <w:r>
        <w:rPr>
          <w:rFonts w:ascii="Calibri" w:eastAsia="Calibri" w:hAnsi="Calibri" w:cs="Calibri"/>
          <w:b w:val="0"/>
          <w:i w:val="0"/>
          <w:color w:val="000000"/>
          <w:sz w:val="22"/>
        </w:rPr>
        <w:tab/>
      </w:r>
      <w:r>
        <w:rPr>
          <w:rFonts w:ascii="Calibri" w:eastAsia="Calibri" w:hAnsi="Calibri" w:cs="Calibri"/>
          <w:b w:val="0"/>
          <w:i w:val="0"/>
          <w:color w:val="000000"/>
          <w:sz w:val="22"/>
        </w:rPr>
        <w:t>Certain stock options we are able to minimize the tax effects on, depending on what they are, and depending on at what point the client reaches out. If you reach out before certain deadline dates, things like that, we can advise you on maybe taking some actions, or not taking some actions to minimize the taxes. It really depends on timing there, so that's why it's something that's great to just take us up on our initial consultation for, if you just want to talk about your stock options and potentially how you should treat them and what you should do with them, when to buy, when to sell, things like that. I mean we're not financial advisors, financial planners, so they say, but we do have enough experience where we could have a three way conversation about the right way to go forward.</w:t>
      </w:r>
    </w:p>
    <w:p w:rsidR="00A77B3E">
      <w:pPr>
        <w:spacing w:before="240" w:beforeAutospacing="1"/>
        <w:ind w:left="2160" w:hanging="2160"/>
        <w:jc w:val="left"/>
        <w:rPr>
          <w:rFonts w:ascii="Calibri" w:eastAsia="Calibri" w:hAnsi="Calibri" w:cs="Calibri"/>
          <w:b w:val="0"/>
          <w:i w:val="0"/>
          <w:color w:val="000000"/>
          <w:sz w:val="22"/>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212 VP Stock Options 090717 (Completed  03/09/18)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