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Michael Kinney: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I had just moved from New York to Michigan, and I was starting a new business, a pizza truck business. I needed to start one LLC as a holding company and another LLC as an operating company, and then all the tax compliance and license compliances that have to do with the food truck business.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>I was going to use Legal Zoom, and it seemed easy enough, but I just wasn't sure of anything. Messing with the government's money is not something I wanted to take a chance 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>My name's Michael Kinney. I live in the Metro Detroit area. I came to Anil and asked him how I needed to set this up because I was lost, and he helped me set up multiple LLCs and the bank accounts and all the paperwork that I needed and saved me a lot of headaches.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>At first, I was concerned because he's in New York. I wasn't sure if they knew the rules and the laws to set things up in Michigan, but didn't seem to have any issues.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 xml:space="preserve">It was pretty simple. He asked me the questions that he needed to know, and I explained my plan to him, and then he coached me through the different options of what type of business I should be opening, whether as a sole proprietorship or an LLC or a partnership.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>I had expected to wait longer to receive the paperwork. I asked them to expedite it and do it as fast as possible. I assumed it would be three or four days, business days, and they got it done over the weekend, and on Monday, he got me all the paperwork I needed, and it was the same price with Anil as it would have been online, and now I know I have somebody that knows what they're doing to look over my business. I'm very happy with how everything exceeded my expectations.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 xml:space="preserve">Instead of spending weeks trying to figure out the right decisions, now I can focus on the business and getting the truck on the road and selling pizzas.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 xml:space="preserve">I recommend all my friends use Anil. I've been using him for taxes for six or seven years now. Anyone here that asks me, he's the first person I send them to.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Michael Kinney Case Story (Completed  03/09/18)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335"/>
      <w:gridCol w:w="4203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